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79" w:rsidRDefault="00C46879" w:rsidP="00C46879">
      <w:pPr>
        <w:jc w:val="center"/>
        <w:rPr>
          <w:b/>
          <w:bCs/>
          <w:color w:val="2F3192"/>
          <w:sz w:val="24"/>
          <w:szCs w:val="24"/>
        </w:rPr>
      </w:pPr>
      <w:r>
        <w:rPr>
          <w:b/>
          <w:bCs/>
          <w:color w:val="2F3192"/>
          <w:sz w:val="24"/>
          <w:szCs w:val="24"/>
        </w:rPr>
        <w:t xml:space="preserve">НЕОБХОДИМО ПОМНИТЬ И СОБЛЮДАТЬ </w:t>
      </w:r>
    </w:p>
    <w:p w:rsidR="00C46879" w:rsidRDefault="00C46879" w:rsidP="00C46879">
      <w:pPr>
        <w:jc w:val="center"/>
        <w:rPr>
          <w:b/>
          <w:bCs/>
          <w:color w:val="2F3192"/>
          <w:sz w:val="24"/>
          <w:szCs w:val="24"/>
        </w:rPr>
      </w:pPr>
      <w:r>
        <w:rPr>
          <w:b/>
          <w:bCs/>
          <w:color w:val="2F3192"/>
          <w:sz w:val="24"/>
          <w:szCs w:val="24"/>
        </w:rPr>
        <w:t xml:space="preserve">ОСНОВНЫЕ ПРАВИЛА БЕЗОПАСНОГО ОБРАЩЕНИЯ </w:t>
      </w:r>
    </w:p>
    <w:p w:rsidR="00C46879" w:rsidRDefault="00C46879" w:rsidP="00C46879">
      <w:pPr>
        <w:jc w:val="center"/>
        <w:rPr>
          <w:sz w:val="24"/>
          <w:szCs w:val="24"/>
        </w:rPr>
      </w:pPr>
      <w:r>
        <w:rPr>
          <w:b/>
          <w:bCs/>
          <w:color w:val="2F3192"/>
          <w:sz w:val="24"/>
          <w:szCs w:val="24"/>
        </w:rPr>
        <w:t>С ЭЛЕКТРОБЫТОВЫМИ ПРИБОРАМИ: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Никогда не оставляйте включенные электроприборы без присмотра, уходя из дома даже на несколько минут, выключайте все электроприборы из розеток.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использования электроприбора обязательно выключите его и отключите от сети, это требование относится и к зарядным устройствам от мобильных телефонов.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Нагревательные приборы (утюг, обогреватель) не убирайте, пока они полностью не остынут.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прибора немедленно выключите его и выньте «вилку» из розетки.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Не перекручивайте и не завязывайте в узел провода, не защемляйте их дверьми (створками окон) и не закладывайте провода за водопроводные трубы, батареи отопления.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Не пытайтесь самостоятельно устранить неисправность в электроприборе.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Если необходимо заменить перегоревшую лампочку, выключите осветительный прибор, аккуратно вывинтите из патрона старую лампочку и замените новой, только после этого включайте свет.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трогайте экраны включенного телевизора или компьютера. На экране может скопиться статический электрический заряд, который ударит током. 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одну розетку не рекомендуется включать более двух электроприборов, чтобы не допустить возникновения аварийных режимов работы электропроводки, в результате чего может возникнуть «короткое замыкание» и, как следствие, пожар.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Следите за тем, чтобы вилки и розетки не нагревались – это первый признак неисправности электроприбора или перегрузки сети.</w:t>
      </w:r>
    </w:p>
    <w:p w:rsidR="00C46879" w:rsidRDefault="00C46879" w:rsidP="00C4687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 повреждении проводки никогда не трогайте оголенные провода, даже если вы уверены, что электричество отключено.</w:t>
      </w:r>
    </w:p>
    <w:p w:rsidR="00C46879" w:rsidRDefault="00C46879" w:rsidP="00C46879">
      <w:pPr>
        <w:spacing w:before="100" w:beforeAutospacing="1" w:after="240"/>
        <w:jc w:val="both"/>
        <w:rPr>
          <w:sz w:val="24"/>
          <w:szCs w:val="24"/>
        </w:rPr>
      </w:pPr>
      <w:r>
        <w:rPr>
          <w:sz w:val="24"/>
          <w:szCs w:val="24"/>
        </w:rPr>
        <w:t>Электрообогреватели располагайте на негорючей поверхности подальше от сгораемых предметов (мебели, занавесок и пр.); очищайте прибор от пыли; не используйте его для сушки белья; не ремонтируйте вышедший из строя обогреватель самостоятельно.</w:t>
      </w:r>
    </w:p>
    <w:p w:rsidR="00C46879" w:rsidRDefault="00C46879" w:rsidP="00C46879">
      <w:pPr>
        <w:spacing w:before="100" w:beforeAutospacing="1"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ПОМНИТЕ, что энергоемкие бытовые электрические приборы требуют замены старой, ветхой электропроводки на новую, которая по своим эксплуатационным качествам должна соответствовать используемым </w:t>
      </w:r>
      <w:proofErr w:type="spellStart"/>
      <w:r>
        <w:rPr>
          <w:b/>
          <w:bCs/>
          <w:sz w:val="24"/>
          <w:szCs w:val="24"/>
        </w:rPr>
        <w:t>электропотребителям</w:t>
      </w:r>
      <w:proofErr w:type="spellEnd"/>
      <w:r>
        <w:rPr>
          <w:b/>
          <w:bCs/>
          <w:sz w:val="24"/>
          <w:szCs w:val="24"/>
        </w:rPr>
        <w:t>. Неисправные, самодельные, оставленные без присмотра электроприборы, электрообогреватели, поврежденная проводка становятся причиной пожаров!</w:t>
      </w:r>
    </w:p>
    <w:p w:rsidR="00C46879" w:rsidRDefault="00C46879" w:rsidP="00C46879">
      <w:pPr>
        <w:jc w:val="center"/>
        <w:rPr>
          <w:b/>
          <w:bCs/>
          <w:color w:val="2F3192"/>
          <w:sz w:val="24"/>
          <w:szCs w:val="24"/>
        </w:rPr>
      </w:pPr>
    </w:p>
    <w:p w:rsidR="00C46879" w:rsidRDefault="00C46879" w:rsidP="00C46879">
      <w:pPr>
        <w:jc w:val="center"/>
        <w:rPr>
          <w:b/>
          <w:bCs/>
          <w:color w:val="2F3192"/>
          <w:sz w:val="24"/>
          <w:szCs w:val="24"/>
        </w:rPr>
      </w:pPr>
      <w:r>
        <w:rPr>
          <w:b/>
          <w:bCs/>
          <w:color w:val="2F3192"/>
          <w:sz w:val="24"/>
          <w:szCs w:val="24"/>
        </w:rPr>
        <w:t xml:space="preserve">МУ «Управление по делам ГО и ЧС» администрации МОГО «Ухта» </w:t>
      </w:r>
    </w:p>
    <w:p w:rsidR="00C46879" w:rsidRDefault="00C46879" w:rsidP="00C46879">
      <w:pPr>
        <w:jc w:val="center"/>
        <w:rPr>
          <w:sz w:val="24"/>
          <w:szCs w:val="24"/>
        </w:rPr>
      </w:pPr>
      <w:r>
        <w:rPr>
          <w:b/>
          <w:bCs/>
          <w:color w:val="2F3192"/>
          <w:sz w:val="24"/>
          <w:szCs w:val="24"/>
        </w:rPr>
        <w:t>напоминает единый номер вызова экстренных служб - 112</w:t>
      </w:r>
      <w:bookmarkStart w:id="0" w:name="_GoBack"/>
      <w:bookmarkEnd w:id="0"/>
    </w:p>
    <w:sectPr w:rsidR="00C4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C"/>
    <w:rsid w:val="00116EB3"/>
    <w:rsid w:val="00C46879"/>
    <w:rsid w:val="00C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2695-B5A1-4C5A-9D87-2E3C6F86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7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2018-11-12T09:21:00Z</dcterms:created>
  <dcterms:modified xsi:type="dcterms:W3CDTF">2018-11-12T09:22:00Z</dcterms:modified>
</cp:coreProperties>
</file>