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76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65"/>
      </w:tblGrid>
      <w:tr w:rsidR="0021110A" w:rsidRPr="00C50D55" w:rsidTr="0021110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350" w:type="dxa"/>
            </w:tcMar>
            <w:hideMark/>
          </w:tcPr>
          <w:p w:rsidR="0021110A" w:rsidRPr="00C50D55" w:rsidRDefault="0021110A" w:rsidP="002111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08.03.01 «Строительство»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промышленные, гражданские, жилищные, гидротехнические здания и сооружения; строительные материалы, изделия и конструкции; системы теплогазоснабжения, вентиляции, водоснабжения и водоотведения промышленных, гражданских и природоохранных объектов и др.</w:t>
            </w:r>
            <w:proofErr w:type="gramEnd"/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09.03.02 «Информационные системы и технологии»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информационные процессы, технологии, системы и сети, их инструментальное обеспечение, способы и методы проектирования, отладки, производства и эксплуатации информационных технологий и систем в областях.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13.03.01 «Теплоэнергетика и теплотехника»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«Промышленная теплоэнергетика»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и объекты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  <w:t>- область профессиональной деятельности: совокупность технических средств, способов и методов по применению теплоты, управлению ее потоками и преобразованию иных видов энергии в теплоту</w:t>
            </w:r>
            <w:proofErr w:type="gram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.</w:t>
            </w:r>
            <w:proofErr w:type="gram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  <w:t xml:space="preserve">- </w:t>
            </w:r>
            <w:proofErr w:type="gram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о</w:t>
            </w:r>
            <w:proofErr w:type="gram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бъектами профессиональной деятельности бакалавров являются системы энергообеспечения предприятий, объекты малой энергетики; установки, системы и комплексы высокотемпературной и низкотемпературной </w:t>
            </w:r>
            <w:proofErr w:type="spell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теплотехнологии</w:t>
            </w:r>
            <w:proofErr w:type="spell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; тепловые и электрические сети; </w:t>
            </w:r>
            <w:proofErr w:type="spell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теплотехнологическое</w:t>
            </w:r>
            <w:proofErr w:type="spell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и электрическое оборудование промышленных предприятий и др.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15.03.02 «Технологические машины и оборудование»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«Машины и оборудование лесного комплекса»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«Машины и оборудование в лесной промышленности»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техническое и рабочее проектирование узлов и деталей машин; проведение испытаний машин и их элементов на надежность по типовым методикам; техническое конструирование электромеханических, гидравлических и пневматических средств автоматического управления на основе типовых решений и др. 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15.03.04 «Автоматизация технологических процессов и производств»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 разработку средств и систем автоматизации и управления различного назначения, в том числе жизненным циклом продукц</w:t>
            </w:r>
            <w:proofErr w:type="gram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ии и ее</w:t>
            </w:r>
            <w:proofErr w:type="gram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качеством, применительно к конкретным условиям производства на основе отечественных и международных нормативных документов; проектирование и совершенствование структур и процессов промышленных предприятий в рамках единого информационного пространства.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18.03.01 «Химическая технология»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«Технология и оборудование химической переработки древесины»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lastRenderedPageBreak/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химические вещества и материалы; методы и приборы определения состава и свойства веществ и материалов; оборудование, технологические процессы и промышленные системы получения веществ, материалов, изделий, а также системы управления ими и регулирования; методы и средства оценки состояния и защиты ее от влияния промышленного производства, энергетики и транспорта.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18.03.02 «</w:t>
            </w:r>
            <w:proofErr w:type="spellStart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Энерго</w:t>
            </w:r>
            <w:proofErr w:type="spellEnd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- и ресурсосберегающие процессы в химической технологии, нефтехимии и биотехнологии»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«Охрана окружающей среды и рациональное использование природных ресурсов»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создание, внедрение и эксплуатация </w:t>
            </w:r>
            <w:proofErr w:type="spell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энерго</w:t>
            </w:r>
            <w:proofErr w:type="spell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микробиологического синтеза, лекарственных препаратов и пищевых продуктов, разработка методов обращения с промышленными и бытовыми отходами и вторичными сырьевыми ресурсами.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20.03.01 «</w:t>
            </w:r>
            <w:proofErr w:type="spellStart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Техносферная</w:t>
            </w:r>
            <w:proofErr w:type="spellEnd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 xml:space="preserve"> безопасность»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 xml:space="preserve">Направленность (профиль) «Инженерная защита окружающей среды» 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человек и опасности, связанные с человеческой деятельностью; опасности среды обитания, связанные с опасными природными явлениями; опасные технологические процессы и производства; методы и средства оценки опасностей, риска; методы и средства защиты человека и среды обитания от опасностей; правила нормирования опасностей и антропогенного воздействия на окружающую природную среду; методы, средства спасения человека.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21.03.02 «Землеустройство и кадастры»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земельно-имущественные отношения, система управления земельными ресурсами и объектами недвижимости, учет, кадастровая оценка и регистрация объектов недвижимости, топографо-геодезическое и картографическое обеспечение землеустройства и кадастров, правоприменительная деятельность по установлению права собственности и контроля использования земельных участков и иных объектов недвижимости; риэлтерская, оценочная и консалтинговая деятельность в сфере земельно-имущественного комплекса.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23.03.01 «Технология транспортных процессов»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«Организация перевозок и управление на автомобильном транспорте»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технология, организация, планирование и управление технической и коммерческой эксплуатацией транспортных систем, организация на основе принципов логистики рационального взаимодействия видов транспорта, составляющих единую транспортную систему; организация системы взаимоотношений по обеспечению безопасности движения на транспорте.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lastRenderedPageBreak/>
              <w:t>23.03.03 «Эксплуатация транспортно-технологических машин и комплексов»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«Автомобильный сервис»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участие в эксплуатации транспортных средств в соответствии с требованиями нормативно-технических документов; участие в осуществлении монтажа (демонтажа), наладки и эксплуатации транспортной техники и оборудования, технологических линий, механического и электрического оборудования и инструмента и др. 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27.03.04 «Управление в технических системах»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автоматические и автоматизированные системы и средства контроля и управления, их математическое, информационное, техническое и программное обеспечение; способы и методы их проектирования, отладки, производства и эксплуатации на предприятиях.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35.03.01 «Лесное дело»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«Лесное хозяйство»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проведение научных исследований по отдельным разделам (этапам, заданиям) темы в соответствии с утвержденными методиками; разработка новых методов испытаний технологических процессов лесного хозяйства, </w:t>
            </w:r>
            <w:proofErr w:type="spell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лесовосстановления</w:t>
            </w:r>
            <w:proofErr w:type="spell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и ландшафтного строительства (в составе творческого коллектива) и др.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35.03.02 «Технология лесозаготовительных и деревоперерабатывающих производств»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«Технология деревообработки»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осуществление технологических процессов лесозаготовок, транспортировки древесного сырья и его переработки в готовые изделия и материалы; выполнение мероприятий по обеспечению контроля основных параметров технологических процессов и качества продукции; </w:t>
            </w:r>
            <w:proofErr w:type="gram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соблюдением технологических приемов </w:t>
            </w:r>
            <w:proofErr w:type="spell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энерго</w:t>
            </w:r>
            <w:proofErr w:type="spell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- и ресурсосбережения; организация обслуживания технологического оборудования.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35.03.06 «</w:t>
            </w:r>
            <w:proofErr w:type="spellStart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Агроинженерия</w:t>
            </w:r>
            <w:proofErr w:type="spellEnd"/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 xml:space="preserve">Направленность (профиль) «Электрооборудование и </w:t>
            </w:r>
            <w:proofErr w:type="spellStart"/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электротехнологии</w:t>
            </w:r>
            <w:proofErr w:type="spellEnd"/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электрифицированные и автоматизированные сельскохозяйственные технологические процессы, машины и установки; электрооборудование, энергетические установки и средства автоматики сельскохозяйственного и бытового назначения; энергосберегающие технологии и системы электро-, тепл</w:t>
            </w:r>
            <w:proofErr w:type="gramStart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о-</w:t>
            </w:r>
            <w:proofErr w:type="gramEnd"/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>, водо- и газоснабжения сельскохозяйственных и бытовых потребителей; нормативно-техническая документация.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35.03.10 «Ландшафтная архитектура»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lastRenderedPageBreak/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организация открытых пространств, дизайн внешней среды, планирование, проектирование, строительство и содержание объектов ландшафтной архитектуры, их реконструкция; надзор и контроль, мониторинг состояния, инвентаризация, кадастровый учет, охрана и восстановление зеленых насаждений в природных и урбанизированных ландшафтах.</w:t>
            </w:r>
          </w:p>
          <w:p w:rsidR="0021110A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38.03.01 «Экономика»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>Направленность (профиль) «Экономика предприятий и организаций»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19"/>
                <w:szCs w:val="19"/>
                <w:lang w:eastAsia="ru-RU"/>
              </w:rPr>
              <w:t xml:space="preserve">Направленность (профиль) «Бухгалтерский учет, анализ и аудит» 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«бакалавр».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лет), очно-заочная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собственности, финансовые, кредитные и страховые учреждения, органы государственной и муниципальной власти, научно-исследовательские организации, общеобразовательные учреждения.</w:t>
            </w:r>
          </w:p>
          <w:p w:rsidR="00C50D55" w:rsidRPr="00C50D55" w:rsidRDefault="0021110A" w:rsidP="0021110A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color w:val="AC3A13"/>
                <w:sz w:val="27"/>
                <w:szCs w:val="27"/>
                <w:lang w:eastAsia="ru-RU"/>
              </w:rPr>
              <w:t>38.03.02 «Менеджмент»</w:t>
            </w:r>
            <w:r w:rsidRPr="00C50D55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Квалификация (степень):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«бакалавр»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Форма обучения: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очная (4 года), заочная (5 лет), очно-заочная (5 лет)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br/>
            </w:r>
            <w:r w:rsidRPr="00C50D55">
              <w:rPr>
                <w:rFonts w:ascii="Verdana" w:eastAsia="Times New Roman" w:hAnsi="Verdana" w:cs="Times New Roman"/>
                <w:i/>
                <w:iCs/>
                <w:color w:val="808080"/>
                <w:sz w:val="19"/>
                <w:szCs w:val="19"/>
                <w:lang w:eastAsia="ru-RU"/>
              </w:rPr>
              <w:t>Область профессиональной деятельности:</w:t>
            </w:r>
            <w:r w:rsidRPr="00C50D55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ru-RU"/>
              </w:rPr>
              <w:t xml:space="preserve"> организации любой организационно-правовой формы собственности (коммерческие, некоммерческие, государственные, муниципальные), в которых выпускники работают в качестве исполнителей или руководителей младшего уровня в различных службах аппарата управления; структуры, в которых выпускники являются предпринимателями, создающими и развивающими свое дело.</w:t>
            </w:r>
          </w:p>
        </w:tc>
      </w:tr>
    </w:tbl>
    <w:p w:rsidR="00C50D55" w:rsidRDefault="00C50D55"/>
    <w:p w:rsidR="0021110A" w:rsidRDefault="0021110A">
      <w:bookmarkStart w:id="0" w:name="_GoBack"/>
      <w:bookmarkEnd w:id="0"/>
    </w:p>
    <w:sectPr w:rsidR="002111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82" w:rsidRDefault="00FC0082" w:rsidP="0021110A">
      <w:pPr>
        <w:spacing w:after="0" w:line="240" w:lineRule="auto"/>
      </w:pPr>
      <w:r>
        <w:separator/>
      </w:r>
    </w:p>
  </w:endnote>
  <w:endnote w:type="continuationSeparator" w:id="0">
    <w:p w:rsidR="00FC0082" w:rsidRDefault="00FC0082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82" w:rsidRDefault="00FC0082" w:rsidP="0021110A">
      <w:pPr>
        <w:spacing w:after="0" w:line="240" w:lineRule="auto"/>
      </w:pPr>
      <w:r>
        <w:separator/>
      </w:r>
    </w:p>
  </w:footnote>
  <w:footnote w:type="continuationSeparator" w:id="0">
    <w:p w:rsidR="00FC0082" w:rsidRDefault="00FC0082" w:rsidP="0021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0A" w:rsidRPr="00C50D55" w:rsidRDefault="0021110A" w:rsidP="0021110A">
    <w:pPr>
      <w:jc w:val="center"/>
      <w:rPr>
        <w:rFonts w:ascii="Times New Roman" w:hAnsi="Times New Roman" w:cs="Times New Roman"/>
        <w:sz w:val="28"/>
        <w:szCs w:val="28"/>
      </w:rPr>
    </w:pPr>
    <w:r w:rsidRPr="00C50D55">
      <w:rPr>
        <w:rFonts w:ascii="Times New Roman" w:hAnsi="Times New Roman" w:cs="Times New Roman"/>
        <w:sz w:val="28"/>
        <w:szCs w:val="28"/>
      </w:rPr>
      <w:t xml:space="preserve">Сыктывкарский лесной институт ведет </w:t>
    </w:r>
    <w:proofErr w:type="gramStart"/>
    <w:r w:rsidRPr="00C50D55">
      <w:rPr>
        <w:rFonts w:ascii="Times New Roman" w:hAnsi="Times New Roman" w:cs="Times New Roman"/>
        <w:sz w:val="28"/>
        <w:szCs w:val="28"/>
      </w:rPr>
      <w:t>обучение студентов по направлениям</w:t>
    </w:r>
    <w:proofErr w:type="gramEnd"/>
    <w:r w:rsidRPr="00C50D55">
      <w:rPr>
        <w:rFonts w:ascii="Times New Roman" w:hAnsi="Times New Roman" w:cs="Times New Roman"/>
        <w:sz w:val="28"/>
        <w:szCs w:val="28"/>
      </w:rPr>
      <w:t xml:space="preserve"> подготовки </w:t>
    </w:r>
    <w:proofErr w:type="spellStart"/>
    <w:r w:rsidRPr="00C50D55">
      <w:rPr>
        <w:rFonts w:ascii="Times New Roman" w:hAnsi="Times New Roman" w:cs="Times New Roman"/>
        <w:sz w:val="28"/>
        <w:szCs w:val="28"/>
      </w:rPr>
      <w:t>бакалавриата</w:t>
    </w:r>
    <w:proofErr w:type="spellEnd"/>
    <w:r w:rsidRPr="00C50D55">
      <w:rPr>
        <w:rFonts w:ascii="Times New Roman" w:hAnsi="Times New Roman" w:cs="Times New Roman"/>
        <w:sz w:val="28"/>
        <w:szCs w:val="28"/>
      </w:rPr>
      <w:t>:</w:t>
    </w:r>
  </w:p>
  <w:p w:rsidR="0021110A" w:rsidRPr="0021110A" w:rsidRDefault="0021110A" w:rsidP="00211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A3"/>
    <w:rsid w:val="001563AC"/>
    <w:rsid w:val="0021110A"/>
    <w:rsid w:val="00C50D55"/>
    <w:rsid w:val="00DD3CA3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10A"/>
  </w:style>
  <w:style w:type="paragraph" w:styleId="a5">
    <w:name w:val="footer"/>
    <w:basedOn w:val="a"/>
    <w:link w:val="a6"/>
    <w:uiPriority w:val="99"/>
    <w:unhideWhenUsed/>
    <w:rsid w:val="0021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10A"/>
  </w:style>
  <w:style w:type="paragraph" w:styleId="a5">
    <w:name w:val="footer"/>
    <w:basedOn w:val="a"/>
    <w:link w:val="a6"/>
    <w:uiPriority w:val="99"/>
    <w:unhideWhenUsed/>
    <w:rsid w:val="0021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2019-07-02T08:09:00Z</dcterms:created>
  <dcterms:modified xsi:type="dcterms:W3CDTF">2019-07-02T08:09:00Z</dcterms:modified>
</cp:coreProperties>
</file>