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Интернет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микро -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Инструменты продвижения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какие </w:t>
            </w:r>
            <w:r w:rsidRPr="00F950B7">
              <w:rPr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Сельскохозяйственное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Кооперативная составляющая</w:t>
            </w:r>
            <w:r w:rsidRPr="00F950B7">
              <w:rPr>
                <w:b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 w:rsidRPr="00F950B7">
              <w:rPr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F950B7">
              <w:rPr>
                <w:sz w:val="28"/>
                <w:szCs w:val="28"/>
              </w:rPr>
              <w:softHyphen/>
              <w:t xml:space="preserve">ния своих экономических и иных потребностей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F950B7">
              <w:rPr>
                <w:b/>
                <w:bCs/>
                <w:sz w:val="28"/>
                <w:szCs w:val="28"/>
              </w:rPr>
              <w:t>Импортозамещение</w:t>
            </w:r>
            <w:proofErr w:type="spellEnd"/>
            <w:r w:rsidRPr="00F950B7">
              <w:rPr>
                <w:b/>
                <w:bCs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bCs/>
                <w:sz w:val="28"/>
                <w:szCs w:val="28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</w:t>
            </w:r>
            <w:r w:rsidRPr="00F950B7">
              <w:rPr>
                <w:bCs/>
                <w:sz w:val="28"/>
                <w:szCs w:val="28"/>
              </w:rPr>
              <w:t>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 микр</w:t>
            </w:r>
            <w:proofErr w:type="gramStart"/>
            <w:r w:rsidRPr="00F950B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950B7">
              <w:rPr>
                <w:color w:val="000000"/>
                <w:sz w:val="28"/>
                <w:szCs w:val="28"/>
              </w:rPr>
              <w:t xml:space="preserve">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>Социальная значимость бизнеса</w:t>
            </w:r>
            <w:r w:rsidRPr="00F950B7">
              <w:rPr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 w:rsidRPr="00F950B7">
              <w:rPr>
                <w:i/>
                <w:color w:val="000000"/>
                <w:sz w:val="28"/>
                <w:szCs w:val="28"/>
              </w:rPr>
              <w:t xml:space="preserve"> 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Социальное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>Социальная значимость бизнеса</w:t>
            </w:r>
            <w:r w:rsidRPr="00F950B7">
              <w:rPr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>Опишите, как Ваша организация способна вести деятельность за счет внебюджетных источников финансирования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>Масштабируемость</w:t>
            </w:r>
            <w:r w:rsidRPr="00F950B7">
              <w:rPr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 микр</w:t>
            </w:r>
            <w:proofErr w:type="gramStart"/>
            <w:r w:rsidRPr="00F950B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950B7">
              <w:rPr>
                <w:color w:val="000000"/>
                <w:sz w:val="28"/>
                <w:szCs w:val="28"/>
              </w:rPr>
              <w:t xml:space="preserve">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>Инвестиционная привлекательность</w:t>
            </w:r>
            <w:r w:rsidRPr="00F950B7">
              <w:rPr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Инновационное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 xml:space="preserve">(не более 1000 символов). 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 микр</w:t>
            </w:r>
            <w:proofErr w:type="gramStart"/>
            <w:r w:rsidRPr="00F950B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950B7">
              <w:rPr>
                <w:color w:val="000000"/>
                <w:sz w:val="28"/>
                <w:szCs w:val="28"/>
              </w:rPr>
              <w:t xml:space="preserve">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950B7">
              <w:rPr>
                <w:b/>
                <w:sz w:val="28"/>
                <w:szCs w:val="28"/>
              </w:rPr>
              <w:t>Инвестиционная привлекательность</w:t>
            </w:r>
            <w:r w:rsidRPr="00F950B7">
              <w:rPr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Торговля»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 микр</w:t>
            </w:r>
            <w:proofErr w:type="gramStart"/>
            <w:r w:rsidRPr="00F950B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950B7">
              <w:rPr>
                <w:color w:val="000000"/>
                <w:sz w:val="28"/>
                <w:szCs w:val="28"/>
              </w:rPr>
              <w:t xml:space="preserve">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bCs/>
                <w:sz w:val="28"/>
                <w:szCs w:val="28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950B7">
        <w:rPr>
          <w:sz w:val="28"/>
          <w:szCs w:val="28"/>
        </w:rPr>
        <w:br w:type="page"/>
      </w:r>
      <w:r w:rsidRPr="00F950B7">
        <w:rPr>
          <w:b/>
          <w:color w:val="000000"/>
          <w:sz w:val="28"/>
          <w:szCs w:val="28"/>
        </w:rPr>
        <w:lastRenderedPageBreak/>
        <w:t>Регистрационная форма участника</w:t>
      </w:r>
    </w:p>
    <w:p w:rsidR="00FA36A4" w:rsidRPr="00F950B7" w:rsidRDefault="00FA36A4" w:rsidP="00FA36A4">
      <w:pPr>
        <w:widowControl/>
        <w:overflowPunct w:val="0"/>
        <w:spacing w:after="120" w:line="276" w:lineRule="auto"/>
        <w:jc w:val="center"/>
        <w:textAlignment w:val="baseline"/>
        <w:rPr>
          <w:b/>
          <w:sz w:val="28"/>
          <w:szCs w:val="28"/>
        </w:rPr>
      </w:pPr>
      <w:r w:rsidRPr="00F950B7">
        <w:rPr>
          <w:b/>
          <w:color w:val="000000"/>
          <w:sz w:val="28"/>
          <w:szCs w:val="28"/>
        </w:rPr>
        <w:t>в номинации «</w:t>
      </w:r>
      <w:r w:rsidRPr="00F950B7">
        <w:rPr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FA36A4" w:rsidRPr="00F950B7" w:rsidTr="003048B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Профиль в социальных сетях: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5407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Перечислите</w:t>
            </w:r>
            <w:r w:rsidRPr="00F950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F950B7">
              <w:rPr>
                <w:sz w:val="28"/>
                <w:szCs w:val="28"/>
              </w:rPr>
              <w:t>: оборот компании, объем чистой прибыли,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F950B7">
              <w:rPr>
                <w:sz w:val="28"/>
                <w:szCs w:val="28"/>
              </w:rPr>
              <w:t xml:space="preserve">динамику показателей рентабельности, доходов 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F950B7">
              <w:rPr>
                <w:color w:val="000000"/>
                <w:sz w:val="28"/>
                <w:szCs w:val="28"/>
              </w:rPr>
              <w:t xml:space="preserve">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F950B7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</w:t>
            </w:r>
            <w:r w:rsidRPr="00F950B7">
              <w:rPr>
                <w:i/>
                <w:color w:val="000000"/>
                <w:sz w:val="28"/>
                <w:szCs w:val="28"/>
              </w:rPr>
              <w:lastRenderedPageBreak/>
              <w:t xml:space="preserve">существования бизнеса. </w:t>
            </w:r>
          </w:p>
        </w:tc>
      </w:tr>
      <w:tr w:rsidR="00FA36A4" w:rsidRPr="00F950B7" w:rsidTr="003048B5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F950B7">
              <w:rPr>
                <w:sz w:val="28"/>
                <w:szCs w:val="28"/>
              </w:rPr>
              <w:t xml:space="preserve">Опишите свои </w:t>
            </w:r>
            <w:r w:rsidRPr="00F950B7">
              <w:rPr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F950B7">
              <w:rPr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</w:t>
            </w:r>
            <w:proofErr w:type="gramStart"/>
            <w:r w:rsidRPr="00F950B7">
              <w:rPr>
                <w:sz w:val="28"/>
                <w:szCs w:val="28"/>
              </w:rPr>
              <w:t>создать и реализовать</w:t>
            </w:r>
            <w:proofErr w:type="gramEnd"/>
            <w:r w:rsidRPr="00F950B7">
              <w:rPr>
                <w:sz w:val="28"/>
                <w:szCs w:val="28"/>
              </w:rPr>
              <w:t xml:space="preserve">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F950B7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 микр</w:t>
            </w:r>
            <w:proofErr w:type="gramStart"/>
            <w:r w:rsidRPr="00F950B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F950B7">
              <w:rPr>
                <w:color w:val="000000"/>
                <w:sz w:val="28"/>
                <w:szCs w:val="28"/>
              </w:rPr>
              <w:t xml:space="preserve"> и макро-региона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bCs/>
                <w:sz w:val="28"/>
                <w:szCs w:val="28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F950B7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F950B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FA36A4" w:rsidRPr="00F950B7" w:rsidTr="003048B5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FA36A4" w:rsidRPr="00F950B7" w:rsidRDefault="00FA36A4" w:rsidP="003048B5">
            <w:pPr>
              <w:widowControl/>
              <w:overflowPunct w:val="0"/>
              <w:spacing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950B7">
              <w:rPr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F950B7">
              <w:rPr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A36A4" w:rsidRPr="00F950B7" w:rsidRDefault="00FA36A4" w:rsidP="003048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FA36A4" w:rsidRPr="00F950B7" w:rsidTr="003048B5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A36A4" w:rsidRPr="00F950B7" w:rsidRDefault="00FA36A4" w:rsidP="003048B5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950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FA36A4" w:rsidRPr="00F950B7" w:rsidRDefault="00FA36A4" w:rsidP="00FA36A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FA36A4" w:rsidRPr="00F950B7" w:rsidRDefault="00FA36A4" w:rsidP="00FA36A4">
      <w:pPr>
        <w:shd w:val="clear" w:color="auto" w:fill="FFFFFF"/>
        <w:spacing w:before="5" w:line="276" w:lineRule="auto"/>
        <w:jc w:val="both"/>
        <w:rPr>
          <w:b/>
          <w:color w:val="212121"/>
          <w:spacing w:val="-2"/>
          <w:sz w:val="28"/>
          <w:szCs w:val="28"/>
        </w:rPr>
      </w:pPr>
    </w:p>
    <w:p w:rsidR="00737562" w:rsidRDefault="00FA36A4"/>
    <w:sectPr w:rsidR="00737562" w:rsidSect="0039456C">
      <w:pgSz w:w="11909" w:h="16834"/>
      <w:pgMar w:top="1135" w:right="994" w:bottom="993" w:left="11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A4"/>
    <w:rsid w:val="002F6BB6"/>
    <w:rsid w:val="00F5220D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Полина Владимировна</dc:creator>
  <cp:lastModifiedBy>Холопова Полина Владимировна</cp:lastModifiedBy>
  <cp:revision>1</cp:revision>
  <dcterms:created xsi:type="dcterms:W3CDTF">2018-07-11T07:50:00Z</dcterms:created>
  <dcterms:modified xsi:type="dcterms:W3CDTF">2018-07-11T07:53:00Z</dcterms:modified>
</cp:coreProperties>
</file>